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D9BCD" w14:textId="3726129A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DB2E9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DB2E9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E25B29" w:rsidRPr="00DB2E9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DB2E90" w:rsidRPr="00DB2E90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04103</w:t>
      </w:r>
    </w:p>
    <w:p w14:paraId="655ECA3B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00813392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A41E5C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E2DA3B6" w14:textId="66E3C41E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40349">
        <w:rPr>
          <w:rFonts w:ascii="Arial" w:eastAsia="Calibri" w:hAnsi="Arial" w:cs="Arial"/>
          <w:b/>
          <w:bCs/>
          <w:sz w:val="24"/>
        </w:rPr>
        <w:t xml:space="preserve">RF aspects of </w:t>
      </w:r>
      <w:proofErr w:type="gramStart"/>
      <w:r w:rsidR="00340349">
        <w:rPr>
          <w:rFonts w:ascii="Arial" w:eastAsia="Calibri" w:hAnsi="Arial" w:cs="Arial"/>
          <w:b/>
          <w:bCs/>
          <w:sz w:val="24"/>
        </w:rPr>
        <w:t>l</w:t>
      </w:r>
      <w:r w:rsidR="00F33E29">
        <w:rPr>
          <w:rFonts w:ascii="Arial" w:eastAsia="Calibri" w:hAnsi="Arial" w:cs="Arial"/>
          <w:b/>
          <w:bCs/>
          <w:sz w:val="24"/>
        </w:rPr>
        <w:t>ow-power</w:t>
      </w:r>
      <w:proofErr w:type="gramEnd"/>
      <w:r w:rsidR="00F33E29">
        <w:rPr>
          <w:rFonts w:ascii="Arial" w:eastAsia="Calibri" w:hAnsi="Arial" w:cs="Arial"/>
          <w:b/>
          <w:bCs/>
          <w:sz w:val="24"/>
        </w:rPr>
        <w:t xml:space="preserve"> </w:t>
      </w:r>
      <w:r w:rsidR="00340349">
        <w:rPr>
          <w:rFonts w:ascii="Arial" w:eastAsia="Calibri" w:hAnsi="Arial" w:cs="Arial"/>
          <w:b/>
          <w:bCs/>
          <w:sz w:val="24"/>
        </w:rPr>
        <w:t>w</w:t>
      </w:r>
      <w:r w:rsidR="00F33E29">
        <w:rPr>
          <w:rFonts w:ascii="Arial" w:eastAsia="Calibri" w:hAnsi="Arial" w:cs="Arial"/>
          <w:b/>
          <w:bCs/>
          <w:sz w:val="24"/>
        </w:rPr>
        <w:t xml:space="preserve">ake up receiver </w:t>
      </w:r>
      <w:r w:rsidR="007C1696">
        <w:rPr>
          <w:rFonts w:ascii="Arial" w:eastAsia="Calibri" w:hAnsi="Arial" w:cs="Arial"/>
          <w:b/>
          <w:bCs/>
          <w:sz w:val="24"/>
        </w:rPr>
        <w:t xml:space="preserve"> </w:t>
      </w:r>
    </w:p>
    <w:p w14:paraId="67EE5EE6" w14:textId="5C034D7C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025BB" w:rsidRPr="003025BB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025BB">
        <w:rPr>
          <w:rFonts w:ascii="Arial" w:eastAsia="MS Mincho" w:hAnsi="Arial" w:cs="Arial"/>
          <w:b/>
          <w:bCs/>
          <w:sz w:val="24"/>
          <w:szCs w:val="20"/>
        </w:rPr>
        <w:t>.</w:t>
      </w:r>
      <w:r w:rsidR="003025BB" w:rsidRPr="003025BB">
        <w:rPr>
          <w:rFonts w:ascii="Arial" w:eastAsia="MS Mincho" w:hAnsi="Arial" w:cs="Arial"/>
          <w:b/>
          <w:bCs/>
          <w:sz w:val="24"/>
          <w:szCs w:val="20"/>
        </w:rPr>
        <w:t>21</w:t>
      </w:r>
      <w:r w:rsidR="007C1696" w:rsidRPr="003025BB">
        <w:rPr>
          <w:rFonts w:ascii="Arial" w:eastAsia="MS Mincho" w:hAnsi="Arial" w:cs="Arial"/>
          <w:b/>
          <w:bCs/>
          <w:sz w:val="24"/>
          <w:szCs w:val="20"/>
        </w:rPr>
        <w:t>.</w:t>
      </w:r>
      <w:r w:rsidR="003025BB" w:rsidRPr="003025BB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3EBB790B" w14:textId="0974308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  <w:r w:rsidR="00075595">
        <w:rPr>
          <w:rFonts w:ascii="Arial" w:eastAsia="Calibri" w:hAnsi="Arial" w:cs="Arial"/>
          <w:b/>
          <w:bCs/>
          <w:sz w:val="24"/>
        </w:rPr>
        <w:t xml:space="preserve"> and Approval</w:t>
      </w:r>
    </w:p>
    <w:p w14:paraId="391F6C8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592F5C6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3668889D" w14:textId="3B972496" w:rsidR="000645D9" w:rsidRDefault="000645D9" w:rsidP="005C23A4">
      <w:r>
        <w:t>During the last RAN4 WG meeting</w:t>
      </w:r>
      <w:r w:rsidR="00C466C4">
        <w:fldChar w:fldCharType="begin"/>
      </w:r>
      <w:r w:rsidR="00C466C4">
        <w:instrText xml:space="preserve"> REF _Ref130397709 \r \h </w:instrText>
      </w:r>
      <w:r w:rsidR="00C466C4">
        <w:fldChar w:fldCharType="separate"/>
      </w:r>
      <w:r w:rsidR="00C466C4">
        <w:t>[1]</w:t>
      </w:r>
      <w:r w:rsidR="00C466C4">
        <w:fldChar w:fldCharType="end"/>
      </w:r>
      <w:r>
        <w:t>, discussion on the following issues were not concluded:</w:t>
      </w:r>
    </w:p>
    <w:p w14:paraId="597BB517" w14:textId="772464D2" w:rsidR="000645D9" w:rsidRPr="00B26BFD" w:rsidRDefault="000645D9" w:rsidP="00B26BFD">
      <w:pPr>
        <w:pStyle w:val="ListParagraph"/>
        <w:numPr>
          <w:ilvl w:val="0"/>
          <w:numId w:val="28"/>
        </w:numPr>
        <w:rPr>
          <w:bCs/>
          <w:u w:val="single"/>
          <w:lang w:eastAsia="ko-KR"/>
        </w:rPr>
      </w:pPr>
      <w:r w:rsidRPr="00B26BFD">
        <w:rPr>
          <w:bCs/>
          <w:u w:val="single"/>
          <w:lang w:eastAsia="ko-KR"/>
        </w:rPr>
        <w:t>WUS location within the carrier</w:t>
      </w:r>
      <w:r w:rsidR="008C11A6">
        <w:rPr>
          <w:bCs/>
          <w:u w:val="single"/>
          <w:lang w:eastAsia="ko-KR"/>
        </w:rPr>
        <w:t>,</w:t>
      </w:r>
    </w:p>
    <w:p w14:paraId="2CCAB853" w14:textId="390B0750" w:rsidR="000645D9" w:rsidRPr="00B26BFD" w:rsidRDefault="000645D9" w:rsidP="00B26BFD">
      <w:pPr>
        <w:pStyle w:val="ListParagraph"/>
        <w:numPr>
          <w:ilvl w:val="0"/>
          <w:numId w:val="28"/>
        </w:numPr>
        <w:rPr>
          <w:bCs/>
          <w:u w:val="single"/>
          <w:lang w:eastAsia="ko-KR"/>
        </w:rPr>
      </w:pPr>
      <w:r w:rsidRPr="00B26BFD">
        <w:rPr>
          <w:bCs/>
          <w:u w:val="single"/>
          <w:lang w:eastAsia="ko-KR"/>
        </w:rPr>
        <w:t>Guard band for WUS</w:t>
      </w:r>
      <w:r w:rsidR="008C11A6">
        <w:rPr>
          <w:bCs/>
          <w:u w:val="single"/>
          <w:lang w:eastAsia="ko-KR"/>
        </w:rPr>
        <w:t>,</w:t>
      </w:r>
    </w:p>
    <w:p w14:paraId="37239D84" w14:textId="281B43F6" w:rsidR="000645D9" w:rsidRPr="00675192" w:rsidRDefault="000645D9" w:rsidP="00B26BFD">
      <w:pPr>
        <w:pStyle w:val="ListParagraph"/>
        <w:numPr>
          <w:ilvl w:val="0"/>
          <w:numId w:val="28"/>
        </w:numPr>
        <w:rPr>
          <w:bCs/>
          <w:u w:val="single"/>
          <w:lang w:eastAsia="ko-KR"/>
        </w:rPr>
      </w:pPr>
      <w:r w:rsidRPr="00B26BFD">
        <w:rPr>
          <w:bCs/>
          <w:u w:val="single"/>
          <w:lang w:eastAsia="ko-KR"/>
        </w:rPr>
        <w:t>LP-WUS power boosting</w:t>
      </w:r>
      <w:r w:rsidR="008C11A6">
        <w:rPr>
          <w:bCs/>
          <w:u w:val="single"/>
          <w:lang w:eastAsia="ko-KR"/>
        </w:rPr>
        <w:t>,</w:t>
      </w:r>
    </w:p>
    <w:p w14:paraId="0CDD235C" w14:textId="7546619A" w:rsidR="000645D9" w:rsidRPr="00675192" w:rsidRDefault="000645D9" w:rsidP="00B26BFD">
      <w:pPr>
        <w:pStyle w:val="ListParagraph"/>
        <w:numPr>
          <w:ilvl w:val="0"/>
          <w:numId w:val="28"/>
        </w:numPr>
        <w:rPr>
          <w:bCs/>
          <w:u w:val="single"/>
          <w:lang w:eastAsia="ko-KR"/>
        </w:rPr>
      </w:pPr>
      <w:r w:rsidRPr="00675192">
        <w:rPr>
          <w:bCs/>
          <w:u w:val="single"/>
          <w:lang w:eastAsia="ko-KR"/>
        </w:rPr>
        <w:t>Simulation assumption for SNR</w:t>
      </w:r>
      <w:r>
        <w:rPr>
          <w:bCs/>
          <w:u w:val="single"/>
          <w:lang w:eastAsia="ko-KR"/>
        </w:rPr>
        <w:t xml:space="preserve"> evaluation</w:t>
      </w:r>
      <w:r w:rsidR="008C11A6">
        <w:rPr>
          <w:bCs/>
          <w:u w:val="single"/>
          <w:lang w:eastAsia="ko-KR"/>
        </w:rPr>
        <w:t>.</w:t>
      </w:r>
    </w:p>
    <w:p w14:paraId="6D5CED45" w14:textId="019C8998" w:rsidR="00E323E9" w:rsidRDefault="000645D9" w:rsidP="000645D9">
      <w:r>
        <w:t>In this paper, we present our thoughts on above.</w:t>
      </w:r>
    </w:p>
    <w:p w14:paraId="1A4B49C3" w14:textId="77777777" w:rsidR="003B659E" w:rsidRPr="00EF698B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4E44E2AC" w14:textId="7AE628D0" w:rsidR="00CB22B2" w:rsidRDefault="00C466C4" w:rsidP="00496606">
      <w:pPr>
        <w:pStyle w:val="RAN4H2"/>
      </w:pPr>
      <w:r>
        <w:t>WUS location within the carrier</w:t>
      </w:r>
    </w:p>
    <w:p w14:paraId="43B8C3FD" w14:textId="03A3C373" w:rsidR="005C23A4" w:rsidRDefault="60B0DF5E" w:rsidP="005C23A4">
      <w:r>
        <w:t>As per RAN1 discussion</w:t>
      </w:r>
      <w:r w:rsidR="006D688F">
        <w:t xml:space="preserve">, </w:t>
      </w:r>
      <w:r>
        <w:t xml:space="preserve">the expected </w:t>
      </w:r>
      <w:r w:rsidR="1548E96D">
        <w:t xml:space="preserve">allocated bandwidth </w:t>
      </w:r>
      <w:r w:rsidR="006D688F">
        <w:t xml:space="preserve">is </w:t>
      </w:r>
      <w:r w:rsidR="1548E96D">
        <w:t xml:space="preserve">5MHz. The signal bandwidth </w:t>
      </w:r>
      <w:r w:rsidR="571AD348">
        <w:t xml:space="preserve">within the allocated bandwidth </w:t>
      </w:r>
      <w:r w:rsidR="1548E96D">
        <w:t xml:space="preserve">under evaluation </w:t>
      </w:r>
      <w:r w:rsidR="006D688F">
        <w:t>can be</w:t>
      </w:r>
      <w:r w:rsidR="1548E96D">
        <w:t xml:space="preserve"> 4.32MHz </w:t>
      </w:r>
      <w:r w:rsidR="007D6A9F">
        <w:t>or</w:t>
      </w:r>
      <w:r w:rsidR="1548E96D">
        <w:t xml:space="preserve"> 1.44MHz.</w:t>
      </w:r>
      <w:r w:rsidR="466DDCE7">
        <w:t xml:space="preserve"> As the NR bands can be </w:t>
      </w:r>
      <w:r w:rsidR="1455267A">
        <w:t>divided</w:t>
      </w:r>
      <w:r w:rsidR="466DDCE7">
        <w:t xml:space="preserve"> among more operators the location of the WUS need</w:t>
      </w:r>
      <w:r w:rsidR="46FCC1F8">
        <w:t>s</w:t>
      </w:r>
      <w:r w:rsidR="466DDCE7">
        <w:t xml:space="preserve"> to be flexible to accommodate </w:t>
      </w:r>
      <w:r w:rsidR="362D0AF8">
        <w:t xml:space="preserve">the support for WUS on all </w:t>
      </w:r>
      <w:proofErr w:type="spellStart"/>
      <w:r w:rsidR="362D0AF8">
        <w:t>gNB’s</w:t>
      </w:r>
      <w:proofErr w:type="spellEnd"/>
      <w:r w:rsidR="362D0AF8">
        <w:t>.</w:t>
      </w:r>
    </w:p>
    <w:p w14:paraId="2243A325" w14:textId="096CB23B" w:rsidR="00AA47B6" w:rsidRPr="00E55751" w:rsidRDefault="460A3F47" w:rsidP="00E55751">
      <w:pPr>
        <w:pStyle w:val="RAN4observation0"/>
      </w:pPr>
      <w:r>
        <w:t xml:space="preserve">As the NR bands can be divided among more operators the location of the WUS needs to be flexible to accommodate the support for WUS on all </w:t>
      </w:r>
      <w:proofErr w:type="spellStart"/>
      <w:r>
        <w:t>gNB’s</w:t>
      </w:r>
      <w:proofErr w:type="spellEnd"/>
    </w:p>
    <w:p w14:paraId="6B076552" w14:textId="4AABC616" w:rsidR="460A3F47" w:rsidRDefault="460A3F47" w:rsidP="7CE7DC3A">
      <w:pPr>
        <w:pStyle w:val="RAN4proposal"/>
      </w:pPr>
      <w:r>
        <w:t>Design the WUR to support flexible location of the WUS within a NR band.</w:t>
      </w:r>
    </w:p>
    <w:p w14:paraId="649C9F75" w14:textId="2963CEBD" w:rsidR="7CE7DC3A" w:rsidRDefault="7CE7DC3A" w:rsidP="7CE7DC3A"/>
    <w:p w14:paraId="26945CF4" w14:textId="7B001EA3" w:rsidR="00C466C4" w:rsidRDefault="48BFF43D" w:rsidP="00C466C4">
      <w:pPr>
        <w:pStyle w:val="RAN4H2"/>
      </w:pPr>
      <w:r>
        <w:t>Guard band for WUS</w:t>
      </w:r>
    </w:p>
    <w:p w14:paraId="18CB864F" w14:textId="40E08813" w:rsidR="00857139" w:rsidRDefault="2AAA5D33" w:rsidP="5BEE572C">
      <w:pPr>
        <w:pStyle w:val="RAN4observation0"/>
        <w:numPr>
          <w:ilvl w:val="0"/>
          <w:numId w:val="0"/>
        </w:numPr>
        <w:spacing w:after="0"/>
        <w:rPr>
          <w:rFonts w:eastAsiaTheme="minorEastAsia" w:cstheme="minorBidi"/>
          <w:lang w:val="en-US"/>
        </w:rPr>
      </w:pPr>
      <w:r w:rsidRPr="5BEE572C">
        <w:rPr>
          <w:rFonts w:eastAsiaTheme="minorEastAsia" w:cstheme="minorBidi"/>
          <w:lang w:val="en-US"/>
        </w:rPr>
        <w:t xml:space="preserve">As per RAN1 discussions, LP-WUS maybe OOK, FSK or OFDM based. </w:t>
      </w:r>
      <w:r w:rsidR="7C9F4F91" w:rsidRPr="5BEE572C">
        <w:rPr>
          <w:rFonts w:eastAsiaTheme="minorEastAsia" w:cstheme="minorBidi"/>
          <w:lang w:val="en-US"/>
        </w:rPr>
        <w:t>Both OOK and FSK modulated WUS signal could be designed as OFDM-based waveforms and are compatible with the existing NR signals</w:t>
      </w:r>
      <w:r w:rsidR="3723D083" w:rsidRPr="5BEE572C">
        <w:rPr>
          <w:rFonts w:eastAsiaTheme="minorEastAsia" w:cstheme="minorBidi"/>
          <w:lang w:val="en-US"/>
        </w:rPr>
        <w:t xml:space="preserve">. Therefore, </w:t>
      </w:r>
      <w:r w:rsidRPr="5BEE572C">
        <w:rPr>
          <w:rFonts w:eastAsiaTheme="minorEastAsia" w:cstheme="minorBidi"/>
          <w:lang w:val="en-US"/>
        </w:rPr>
        <w:t xml:space="preserve">coexistence of LP-WUS with NR signals is governed by whether both have the same numerology. </w:t>
      </w:r>
      <w:r w:rsidR="00857139">
        <w:rPr>
          <w:rFonts w:eastAsiaTheme="minorEastAsia" w:cstheme="minorBidi"/>
          <w:lang w:val="en-US"/>
        </w:rPr>
        <w:t>In case of different numerologies</w:t>
      </w:r>
      <w:r w:rsidR="00DD76AC">
        <w:rPr>
          <w:rFonts w:eastAsiaTheme="minorEastAsia" w:cstheme="minorBidi"/>
          <w:lang w:val="en-US"/>
        </w:rPr>
        <w:t xml:space="preserve">, the NR signal </w:t>
      </w:r>
      <w:r w:rsidR="00A838A4">
        <w:rPr>
          <w:rFonts w:eastAsiaTheme="minorEastAsia" w:cstheme="minorBidi"/>
          <w:lang w:val="en-US"/>
        </w:rPr>
        <w:t xml:space="preserve">and LP-WUS signal will interfere and </w:t>
      </w:r>
      <w:r w:rsidR="00256F2A">
        <w:rPr>
          <w:rFonts w:eastAsiaTheme="minorEastAsia" w:cstheme="minorBidi"/>
          <w:lang w:val="en-US"/>
        </w:rPr>
        <w:t xml:space="preserve">a guard band between NR carriers and LP-WUS carriers becomes a necessity. </w:t>
      </w:r>
      <w:r w:rsidR="004C7147">
        <w:rPr>
          <w:rFonts w:eastAsiaTheme="minorEastAsia" w:cstheme="minorBidi"/>
          <w:lang w:val="en-US"/>
        </w:rPr>
        <w:t xml:space="preserve">Further, </w:t>
      </w:r>
      <w:r w:rsidR="00AB6E55">
        <w:rPr>
          <w:rFonts w:eastAsiaTheme="minorEastAsia" w:cstheme="minorBidi"/>
          <w:lang w:val="en-US"/>
        </w:rPr>
        <w:t>for an</w:t>
      </w:r>
      <w:r w:rsidR="001D5B16">
        <w:rPr>
          <w:rFonts w:eastAsiaTheme="minorEastAsia" w:cstheme="minorBidi"/>
          <w:lang w:val="en-US"/>
        </w:rPr>
        <w:t xml:space="preserve"> envelope</w:t>
      </w:r>
      <w:r w:rsidR="00CC46DB">
        <w:rPr>
          <w:rFonts w:eastAsiaTheme="minorEastAsia" w:cstheme="minorBidi"/>
          <w:lang w:val="en-US"/>
        </w:rPr>
        <w:t>-</w:t>
      </w:r>
      <w:r w:rsidR="001D5B16">
        <w:rPr>
          <w:rFonts w:eastAsiaTheme="minorEastAsia" w:cstheme="minorBidi"/>
          <w:lang w:val="en-US"/>
        </w:rPr>
        <w:t xml:space="preserve">detector based receivers, </w:t>
      </w:r>
      <w:r w:rsidR="00AB6E55">
        <w:rPr>
          <w:rFonts w:eastAsiaTheme="minorEastAsia" w:cstheme="minorBidi"/>
          <w:lang w:val="en-US"/>
        </w:rPr>
        <w:t xml:space="preserve">there is a need of guard band between the </w:t>
      </w:r>
      <w:r w:rsidR="006E5B07">
        <w:rPr>
          <w:rFonts w:eastAsiaTheme="minorEastAsia" w:cstheme="minorBidi"/>
          <w:lang w:val="en-US"/>
        </w:rPr>
        <w:t>LP-WUS carriers and rest of the spectrum.</w:t>
      </w:r>
      <w:r w:rsidR="007A35AD">
        <w:rPr>
          <w:rFonts w:eastAsiaTheme="minorEastAsia" w:cstheme="minorBidi"/>
          <w:lang w:val="en-US"/>
        </w:rPr>
        <w:t xml:space="preserve"> It further will help to </w:t>
      </w:r>
      <w:r w:rsidR="00175199">
        <w:rPr>
          <w:rFonts w:eastAsiaTheme="minorEastAsia" w:cstheme="minorBidi"/>
          <w:lang w:val="en-US"/>
        </w:rPr>
        <w:t>alleviate the problems caused by poor frequency synchronization.</w:t>
      </w:r>
      <w:r w:rsidR="004C3FBD">
        <w:rPr>
          <w:rFonts w:eastAsiaTheme="minorEastAsia" w:cstheme="minorBidi"/>
          <w:lang w:val="en-US"/>
        </w:rPr>
        <w:t xml:space="preserve"> Based on this discussion, following observations can be noted.</w:t>
      </w:r>
    </w:p>
    <w:p w14:paraId="4E89A19C" w14:textId="77777777" w:rsidR="00857139" w:rsidRDefault="00857139" w:rsidP="5BEE572C">
      <w:pPr>
        <w:pStyle w:val="RAN4observation0"/>
        <w:numPr>
          <w:ilvl w:val="0"/>
          <w:numId w:val="0"/>
        </w:numPr>
        <w:spacing w:after="0"/>
        <w:rPr>
          <w:rFonts w:eastAsiaTheme="minorEastAsia" w:cstheme="minorBidi"/>
          <w:lang w:val="en-US"/>
        </w:rPr>
      </w:pPr>
    </w:p>
    <w:p w14:paraId="151595F2" w14:textId="39B7858E" w:rsidR="00A67157" w:rsidRDefault="2AA46102" w:rsidP="00A67157">
      <w:pPr>
        <w:pStyle w:val="RAN4observation0"/>
        <w:ind w:left="0" w:firstLine="0"/>
      </w:pPr>
      <w:r>
        <w:t xml:space="preserve">In case of </w:t>
      </w:r>
      <w:r w:rsidR="2EF1445C">
        <w:t xml:space="preserve">mixed numerology </w:t>
      </w:r>
      <w:r w:rsidR="2B8F6E47">
        <w:t>of LP</w:t>
      </w:r>
      <w:r w:rsidR="2EF1445C">
        <w:t>-WUS and NR signals, a guar</w:t>
      </w:r>
      <w:r w:rsidR="08030602">
        <w:t>d</w:t>
      </w:r>
      <w:r w:rsidR="2EF1445C">
        <w:t xml:space="preserve"> band </w:t>
      </w:r>
      <w:r>
        <w:t xml:space="preserve">between </w:t>
      </w:r>
      <w:r w:rsidR="1BC111DD">
        <w:t>LP-WUS and NR carriers is a must.</w:t>
      </w:r>
      <w:r w:rsidR="4CB20866">
        <w:t xml:space="preserve"> </w:t>
      </w:r>
    </w:p>
    <w:p w14:paraId="6D50BF6C" w14:textId="77777777" w:rsidR="00BC66BD" w:rsidRDefault="4CB20866" w:rsidP="00A67157">
      <w:pPr>
        <w:pStyle w:val="RAN4observation0"/>
        <w:ind w:left="0" w:firstLine="0"/>
      </w:pPr>
      <w:r>
        <w:t>The inter-carrier interference arising due to carrier frequency offset can be mitigated to a certain extent through guard band selection.</w:t>
      </w:r>
      <w:r w:rsidR="0AD3ED0C">
        <w:t xml:space="preserve"> </w:t>
      </w:r>
    </w:p>
    <w:p w14:paraId="041401B1" w14:textId="77777777" w:rsidR="002D37DB" w:rsidRDefault="0AD3ED0C" w:rsidP="006233F1">
      <w:pPr>
        <w:pStyle w:val="RAN4observation0"/>
        <w:ind w:left="0" w:firstLine="0"/>
      </w:pPr>
      <w:r>
        <w:t xml:space="preserve">A guard band between LP-WUS and NR carriers ensures </w:t>
      </w:r>
      <w:r w:rsidR="245F475B">
        <w:t>that envelope-detector based receiver architecture can perform.</w:t>
      </w:r>
    </w:p>
    <w:p w14:paraId="1C00BE81" w14:textId="17AA8744" w:rsidR="00EA43E5" w:rsidRDefault="00F63EB2" w:rsidP="006233F1">
      <w:pPr>
        <w:pStyle w:val="RAN4observation0"/>
        <w:ind w:left="0" w:firstLine="0"/>
      </w:pPr>
      <w:r>
        <w:t>There is a</w:t>
      </w:r>
      <w:r w:rsidR="34978590">
        <w:t xml:space="preserve"> trade-off between filter-order and guard-band. A larger order filter might have sharper roll-off, therefore might require a smaller guard-band; but this come</w:t>
      </w:r>
      <w:r w:rsidR="20C2DEFD">
        <w:t>s</w:t>
      </w:r>
      <w:r w:rsidR="34978590">
        <w:t xml:space="preserve"> at the cost of higher filter complexity and power </w:t>
      </w:r>
      <w:r w:rsidR="34978590">
        <w:lastRenderedPageBreak/>
        <w:t xml:space="preserve">consumption. While a smaller filter order would reduce the power </w:t>
      </w:r>
      <w:r w:rsidR="006233F1">
        <w:t>consumption but</w:t>
      </w:r>
      <w:r w:rsidR="34978590">
        <w:t xml:space="preserve"> may need a larger guard band resulting in lower spectrum/resource efficiency.</w:t>
      </w:r>
    </w:p>
    <w:p w14:paraId="6A40B69B" w14:textId="403315EC" w:rsidR="00334FBB" w:rsidRDefault="1DF2CB0C" w:rsidP="00334FBB">
      <w:pPr>
        <w:pStyle w:val="RAN4proposal"/>
        <w:ind w:left="0" w:firstLine="0"/>
      </w:pPr>
      <w:r>
        <w:t>Guard band should be determined considering the ACS values, filter order, LP-WUS bandwidth</w:t>
      </w:r>
      <w:r w:rsidR="19E32500">
        <w:t>, and CFO</w:t>
      </w:r>
      <w:r w:rsidR="00D50FFD">
        <w:t xml:space="preserve"> and can be synced to </w:t>
      </w:r>
      <w:r w:rsidR="00D04D41">
        <w:t xml:space="preserve">a value used in </w:t>
      </w:r>
      <w:r w:rsidR="00D50FFD">
        <w:t>the simulation assumptions</w:t>
      </w:r>
      <w:r>
        <w:t>.</w:t>
      </w:r>
    </w:p>
    <w:p w14:paraId="55182B01" w14:textId="77777777" w:rsidR="00334FBB" w:rsidRPr="00930F75" w:rsidRDefault="00334FBB" w:rsidP="00930F75"/>
    <w:p w14:paraId="767683F1" w14:textId="0D2FDAF1" w:rsidR="00C466C4" w:rsidRDefault="54ADCE0A" w:rsidP="00C466C4">
      <w:pPr>
        <w:pStyle w:val="RAN4H2"/>
      </w:pPr>
      <w:r>
        <w:t>LP-WUS power boosting</w:t>
      </w:r>
    </w:p>
    <w:p w14:paraId="23572697" w14:textId="134779A4" w:rsidR="5CEC7684" w:rsidRDefault="00B145D3" w:rsidP="7CE7DC3A">
      <w:r>
        <w:t xml:space="preserve">As per RAN1 discussion, the expected allocated bandwidth is 5MHz. The signal bandwidth within the allocated bandwidth under evaluation can be 4.32MHz or 1.44MHz. </w:t>
      </w:r>
      <w:r w:rsidR="5CEC7684">
        <w:t xml:space="preserve">As the WUS and NR is co-existing in the same band with very small channel spacing power boosting should </w:t>
      </w:r>
      <w:r w:rsidR="3E6A760F">
        <w:t xml:space="preserve">be </w:t>
      </w:r>
      <w:r w:rsidR="004718FF">
        <w:t>avoided</w:t>
      </w:r>
      <w:r w:rsidR="3E6A760F">
        <w:t xml:space="preserve"> and NR and WUS should remain same signal level.</w:t>
      </w:r>
    </w:p>
    <w:p w14:paraId="063294EE" w14:textId="2DD8FF4B" w:rsidR="00C466C4" w:rsidRPr="00E55751" w:rsidRDefault="3E6A760F" w:rsidP="00C466C4">
      <w:pPr>
        <w:pStyle w:val="RAN4observation0"/>
      </w:pPr>
      <w:r>
        <w:t xml:space="preserve">As the WUS and NR is co-existing in the same band with very small channel spacing power boosting should be </w:t>
      </w:r>
      <w:r w:rsidR="004718FF">
        <w:t>avoided</w:t>
      </w:r>
      <w:r>
        <w:t xml:space="preserve"> and NR and WUS should remain same signal level.</w:t>
      </w:r>
    </w:p>
    <w:p w14:paraId="41552624" w14:textId="05C8366B" w:rsidR="3E6A760F" w:rsidRDefault="3E6A760F" w:rsidP="7CE7DC3A">
      <w:pPr>
        <w:pStyle w:val="RAN4proposal"/>
      </w:pPr>
      <w:r>
        <w:t>Do not apply any power boosting.</w:t>
      </w:r>
    </w:p>
    <w:p w14:paraId="216FDD11" w14:textId="77DB11D3" w:rsidR="00C466C4" w:rsidRDefault="48BFF43D" w:rsidP="00C466C4">
      <w:pPr>
        <w:pStyle w:val="RAN4H2"/>
      </w:pPr>
      <w:r>
        <w:t>Simulation assumptions</w:t>
      </w:r>
    </w:p>
    <w:p w14:paraId="131BA821" w14:textId="109E5A93" w:rsidR="19985D6B" w:rsidRDefault="001D0380">
      <w:pPr>
        <w:spacing w:line="257" w:lineRule="auto"/>
        <w:rPr>
          <w:rFonts w:eastAsiaTheme="minorEastAsia"/>
          <w:noProof/>
          <w:color w:val="000000" w:themeColor="text1"/>
          <w:sz w:val="22"/>
        </w:rPr>
      </w:pPr>
      <w:r>
        <w:t>To</w:t>
      </w:r>
      <w:r w:rsidR="00E40BF6">
        <w:t xml:space="preserve"> perform </w:t>
      </w:r>
      <w:r>
        <w:t xml:space="preserve">the </w:t>
      </w:r>
      <w:r w:rsidR="00E40BF6">
        <w:t xml:space="preserve">SNR evaluations, </w:t>
      </w:r>
      <w:r w:rsidR="0085549E">
        <w:t xml:space="preserve">common set of </w:t>
      </w:r>
      <w:r w:rsidR="00E40BF6">
        <w:t>simulation</w:t>
      </w:r>
      <w:r w:rsidR="001D117B">
        <w:t xml:space="preserve"> parameters </w:t>
      </w:r>
      <w:r w:rsidR="0085549E">
        <w:t xml:space="preserve">should be </w:t>
      </w:r>
      <w:r w:rsidR="001D117B">
        <w:t xml:space="preserve">used </w:t>
      </w:r>
      <w:r w:rsidR="0085549E">
        <w:t xml:space="preserve">and </w:t>
      </w:r>
      <w:r w:rsidR="001D117B">
        <w:t xml:space="preserve">can be synced </w:t>
      </w:r>
      <w:r w:rsidR="0085549E">
        <w:t xml:space="preserve">up </w:t>
      </w:r>
      <w:r w:rsidR="003C5857">
        <w:rPr>
          <w:rFonts w:eastAsiaTheme="minorEastAsia"/>
          <w:noProof/>
          <w:color w:val="000000" w:themeColor="text1"/>
          <w:sz w:val="22"/>
        </w:rPr>
        <w:t xml:space="preserve">with what </w:t>
      </w:r>
      <w:r w:rsidR="0085549E">
        <w:rPr>
          <w:rFonts w:eastAsiaTheme="minorEastAsia"/>
          <w:noProof/>
          <w:color w:val="000000" w:themeColor="text1"/>
          <w:sz w:val="22"/>
        </w:rPr>
        <w:t xml:space="preserve">is being used in </w:t>
      </w:r>
      <w:r w:rsidR="003C5857">
        <w:rPr>
          <w:rFonts w:eastAsiaTheme="minorEastAsia"/>
          <w:noProof/>
          <w:color w:val="000000" w:themeColor="text1"/>
          <w:sz w:val="22"/>
        </w:rPr>
        <w:t>RAN1</w:t>
      </w:r>
      <w:r w:rsidR="0085549E">
        <w:rPr>
          <w:rFonts w:eastAsiaTheme="minorEastAsia"/>
          <w:noProof/>
          <w:color w:val="000000" w:themeColor="text1"/>
          <w:sz w:val="22"/>
        </w:rPr>
        <w:t xml:space="preserve"> simulations</w:t>
      </w:r>
      <w:r w:rsidR="00304CCC">
        <w:rPr>
          <w:rFonts w:eastAsiaTheme="minorEastAsia"/>
          <w:noProof/>
          <w:color w:val="000000" w:themeColor="text1"/>
          <w:sz w:val="22"/>
        </w:rPr>
        <w:t>. The parameters are repeated below for ease of reading.</w:t>
      </w:r>
    </w:p>
    <w:p w14:paraId="2230A419" w14:textId="77777777" w:rsidR="00304CCC" w:rsidRDefault="00304CCC" w:rsidP="00304CCC">
      <w:pPr>
        <w:spacing w:line="257" w:lineRule="auto"/>
        <w:rPr>
          <w:rFonts w:eastAsia="Times New Roman" w:cs="Times New Roman"/>
          <w:noProof/>
          <w:color w:val="000000" w:themeColor="text1"/>
          <w:sz w:val="22"/>
        </w:rPr>
      </w:pPr>
    </w:p>
    <w:p w14:paraId="1D04D136" w14:textId="2690A01C" w:rsidR="00812254" w:rsidRDefault="00812254" w:rsidP="00812254">
      <w:pPr>
        <w:pStyle w:val="Caption"/>
        <w:keepNext/>
      </w:pPr>
      <w:bookmarkStart w:id="5" w:name="_Ref13152060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Simulation parameters</w:t>
      </w:r>
    </w:p>
    <w:tbl>
      <w:tblPr>
        <w:tblStyle w:val="TableGrid"/>
        <w:tblW w:w="9615" w:type="dxa"/>
        <w:tblLayout w:type="fixed"/>
        <w:tblLook w:val="04A0" w:firstRow="1" w:lastRow="0" w:firstColumn="1" w:lastColumn="0" w:noHBand="0" w:noVBand="1"/>
      </w:tblPr>
      <w:tblGrid>
        <w:gridCol w:w="4669"/>
        <w:gridCol w:w="4946"/>
      </w:tblGrid>
      <w:tr w:rsidR="19985D6B" w14:paraId="2080DFBC" w14:textId="77777777" w:rsidTr="00E40BF6">
        <w:trPr>
          <w:trHeight w:val="285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8979A9" w14:textId="20D8BC45" w:rsidR="19985D6B" w:rsidRDefault="19985D6B" w:rsidP="19985D6B">
            <w:pPr>
              <w:spacing w:line="257" w:lineRule="auto"/>
            </w:pPr>
            <w:r w:rsidRPr="19985D6B">
              <w:rPr>
                <w:rFonts w:eastAsia="Times New Roman" w:cs="Times New Roman"/>
                <w:b/>
                <w:bCs/>
                <w:sz w:val="16"/>
                <w:szCs w:val="16"/>
              </w:rPr>
              <w:t>Simulation Parameter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2E2F37" w14:textId="7AE997A9" w:rsidR="19985D6B" w:rsidRDefault="19985D6B" w:rsidP="19985D6B">
            <w:pPr>
              <w:spacing w:line="257" w:lineRule="auto"/>
            </w:pPr>
            <w:r w:rsidRPr="19985D6B">
              <w:rPr>
                <w:rFonts w:eastAsia="Times New Roman" w:cs="Times New Roman"/>
                <w:b/>
                <w:bCs/>
                <w:sz w:val="16"/>
                <w:szCs w:val="16"/>
              </w:rPr>
              <w:t>Design Value</w:t>
            </w:r>
          </w:p>
        </w:tc>
      </w:tr>
      <w:tr w:rsidR="00E40BF6" w14:paraId="326A89FF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51A8543" w14:textId="7AEDC344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LP-WUS BW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ED5BFFA" w14:textId="35552EE5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4.32MHz (24 in 15KHz, 12 in 30KHz, 6 in 60KHz, 3 in 120KHz) PRBs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7AC898D0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0804689" w14:textId="1A36114F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CP-OFDM BW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185B6E0" w14:textId="0EC33498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20MHz (2048 tones, 106 PRBs)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0623FF9D" w14:textId="77777777" w:rsidTr="00E40BF6">
        <w:trPr>
          <w:trHeight w:val="315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EE811AF" w14:textId="08766364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LP-WUS Guard BW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71828B4" w14:textId="3A89D2F3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340KHz on either side 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3E4D0585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56494EA" w14:textId="73372642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SCS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8308EB" w14:textId="310C9E09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15KHz, 30KHz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459458FC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4C40CEC" w14:textId="5E16043F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Sequence used in ON duration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779FFE3" w14:textId="3FC41F92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All-ones, ZC seq (without pulse shaping for evaluation)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6BF86920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0A8DF3A" w14:textId="4CDF3870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Number of TX and RX antennas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59C49AC" w14:textId="18D4CE9B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1x1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10BEA17E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65163A4" w14:textId="57DC7D55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Detectors used for all-ones as sequence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05041F8" w14:textId="55E734DA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 xml:space="preserve">non-coherent sampled at 4.32MHz, max </w:t>
            </w:r>
            <w:r w:rsidR="00023E4A">
              <w:rPr>
                <w:rStyle w:val="normaltextrun"/>
                <w:sz w:val="14"/>
                <w:szCs w:val="14"/>
              </w:rPr>
              <w:t>detector</w:t>
            </w:r>
            <w:r>
              <w:rPr>
                <w:rStyle w:val="normaltextrun"/>
                <w:sz w:val="14"/>
                <w:szCs w:val="14"/>
              </w:rPr>
              <w:t xml:space="preserve"> sampled at data rate.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53647150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EF757B" w14:textId="7CE10F52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Detectors used for ZC sequence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60A168" w14:textId="2AF040B4" w:rsidR="00E40BF6" w:rsidRDefault="00E40BF6" w:rsidP="00E40BF6">
            <w:pPr>
              <w:spacing w:line="257" w:lineRule="auto"/>
            </w:pPr>
            <w:r>
              <w:rPr>
                <w:rStyle w:val="mathspan"/>
                <w:sz w:val="14"/>
                <w:szCs w:val="14"/>
              </w:rPr>
              <w:t>{1,2,4}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24C469CE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625803D" w14:textId="6C6A322A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NR transmission in the adjacent carriers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51077DC" w14:textId="351B2EA1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Active with QAM256 modulation. 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7BBA6318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5A51199" w14:textId="27D7D9AD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LPF filter used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B316ACD" w14:textId="0625C3E7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5</w:t>
            </w:r>
            <w:r>
              <w:rPr>
                <w:rStyle w:val="normaltextrun"/>
                <w:sz w:val="11"/>
                <w:szCs w:val="11"/>
                <w:vertAlign w:val="superscript"/>
              </w:rPr>
              <w:t>th</w:t>
            </w:r>
            <w:r>
              <w:rPr>
                <w:rStyle w:val="normaltextrun"/>
                <w:sz w:val="14"/>
                <w:szCs w:val="14"/>
              </w:rPr>
              <w:t xml:space="preserve"> order Butterworth filter with </w:t>
            </w:r>
            <w:proofErr w:type="spellStart"/>
            <w:r>
              <w:rPr>
                <w:rStyle w:val="normaltextrun"/>
                <w:sz w:val="14"/>
                <w:szCs w:val="14"/>
              </w:rPr>
              <w:t>downsampling</w:t>
            </w:r>
            <w:proofErr w:type="spellEnd"/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093DACAD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E687B55" w14:textId="3ABB8597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LP-WUS duration (in terms of CP-OFDM symbols)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8CCD4E3" w14:textId="34A468B5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12 symbols or 1 slot is used for transmission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203357A6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051A33C" w14:textId="2E4A80F0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Time synchronization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5C4BDEF" w14:textId="338E4C23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Assumed perfect synchronization in time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07340C5D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75FF653" w14:textId="2AD4EC6E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Frequency offset and number of ADC bits and impairments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AEB7E76" w14:textId="5A06E0B1" w:rsidR="00E40BF6" w:rsidRDefault="00E40BF6" w:rsidP="00E40BF6">
            <w:pPr>
              <w:spacing w:line="257" w:lineRule="auto"/>
            </w:pPr>
            <w:r>
              <w:rPr>
                <w:rStyle w:val="mathspan"/>
                <w:sz w:val="14"/>
                <w:szCs w:val="14"/>
              </w:rPr>
              <w:t>±200</w:t>
            </w:r>
            <w:r>
              <w:rPr>
                <w:rStyle w:val="normaltextrun"/>
                <w:sz w:val="14"/>
                <w:szCs w:val="14"/>
              </w:rPr>
              <w:t xml:space="preserve"> ppm, no-ADC bit width or impairments are considered.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748A95A7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A2D57B3" w14:textId="0AD44B73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Preamble symbols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3B2AF23" w14:textId="35D2DAD1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No preamble considered for evaluation. We assume the LP-WUS location is known.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159E82CD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444951F" w14:textId="4DB25B68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Data symbols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690BE03" w14:textId="1ADAC81A" w:rsidR="00E40BF6" w:rsidRDefault="00E40BF6" w:rsidP="00E40BF6">
            <w:pPr>
              <w:spacing w:line="257" w:lineRule="auto"/>
            </w:pPr>
            <w:r>
              <w:rPr>
                <w:rStyle w:val="normaltextrun"/>
                <w:sz w:val="14"/>
                <w:szCs w:val="14"/>
              </w:rPr>
              <w:t>Symbols 0-11 of slot are used for data transmission with Manchester encoding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  <w:tr w:rsidR="00E40BF6" w14:paraId="2EAB31A0" w14:textId="77777777" w:rsidTr="00E40BF6">
        <w:trPr>
          <w:trHeight w:val="300"/>
        </w:trPr>
        <w:tc>
          <w:tcPr>
            <w:tcW w:w="4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0969AF9" w14:textId="1903F974" w:rsidR="00E40BF6" w:rsidRDefault="00E40BF6" w:rsidP="00E40BF6">
            <w:pPr>
              <w:spacing w:line="257" w:lineRule="auto"/>
            </w:pPr>
            <w:r w:rsidRPr="19985D6B">
              <w:rPr>
                <w:rFonts w:eastAsia="Times New Roman" w:cs="Times New Roman"/>
                <w:sz w:val="14"/>
                <w:szCs w:val="14"/>
              </w:rPr>
              <w:t>CP handling</w:t>
            </w:r>
          </w:p>
        </w:tc>
        <w:tc>
          <w:tcPr>
            <w:tcW w:w="4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97A9C9" w14:textId="3ED6BA20" w:rsidR="00E40BF6" w:rsidRDefault="00E40BF6" w:rsidP="00E40BF6">
            <w:pPr>
              <w:spacing w:line="257" w:lineRule="auto"/>
            </w:pPr>
            <w:proofErr w:type="gramStart"/>
            <w:r>
              <w:rPr>
                <w:rStyle w:val="normaltextrun"/>
                <w:sz w:val="14"/>
                <w:szCs w:val="14"/>
              </w:rPr>
              <w:t>In order to</w:t>
            </w:r>
            <w:proofErr w:type="gramEnd"/>
            <w:r>
              <w:rPr>
                <w:rStyle w:val="normaltextrun"/>
                <w:sz w:val="14"/>
                <w:szCs w:val="14"/>
              </w:rPr>
              <w:t xml:space="preserve"> avoid interference to adjacent NR transmissions, the samples corresponding to CP duration are zeroed out to avoid CP discontinuities (DFT-s-OFDM)</w:t>
            </w:r>
            <w:r>
              <w:rPr>
                <w:rStyle w:val="eop"/>
                <w:sz w:val="14"/>
                <w:szCs w:val="14"/>
              </w:rPr>
              <w:t> </w:t>
            </w:r>
          </w:p>
        </w:tc>
      </w:tr>
    </w:tbl>
    <w:p w14:paraId="3D1C2A0D" w14:textId="6ACB4628" w:rsidR="19985D6B" w:rsidRDefault="19985D6B" w:rsidP="19985D6B">
      <w:pPr>
        <w:rPr>
          <w:noProof/>
          <w:lang w:val="en-GB"/>
        </w:rPr>
      </w:pPr>
    </w:p>
    <w:p w14:paraId="3B9780CD" w14:textId="0DB9763E" w:rsidR="001D0380" w:rsidRDefault="0CAC855E" w:rsidP="001D0380">
      <w:pPr>
        <w:pStyle w:val="RAN4proposal"/>
      </w:pPr>
      <w:r>
        <w:t>Agree to use</w:t>
      </w:r>
      <w:r w:rsidR="42374652">
        <w:t xml:space="preserve"> the simulation parameters as repeated above in </w:t>
      </w:r>
      <w:r w:rsidR="001D0380">
        <w:fldChar w:fldCharType="begin"/>
      </w:r>
      <w:r w:rsidR="001D0380">
        <w:instrText xml:space="preserve"> REF _Ref131520605 \h </w:instrText>
      </w:r>
      <w:r w:rsidR="001D0380">
        <w:fldChar w:fldCharType="separate"/>
      </w:r>
      <w:r w:rsidR="42374652">
        <w:t xml:space="preserve">Table </w:t>
      </w:r>
      <w:r w:rsidR="42374652" w:rsidRPr="7CE7DC3A">
        <w:rPr>
          <w:noProof/>
        </w:rPr>
        <w:t>1</w:t>
      </w:r>
      <w:r w:rsidR="001D0380">
        <w:fldChar w:fldCharType="end"/>
      </w:r>
      <w:r w:rsidR="42374652">
        <w:t>.</w:t>
      </w:r>
    </w:p>
    <w:p w14:paraId="070A9234" w14:textId="77777777" w:rsidR="001D0380" w:rsidRDefault="001D0380" w:rsidP="19985D6B">
      <w:pPr>
        <w:rPr>
          <w:noProof/>
          <w:lang w:val="en-GB"/>
        </w:rPr>
      </w:pPr>
    </w:p>
    <w:p w14:paraId="7D1E8648" w14:textId="77777777" w:rsidR="00CD7492" w:rsidRPr="00EF698B" w:rsidRDefault="00CD7492" w:rsidP="00A37002">
      <w:pPr>
        <w:pStyle w:val="RAN4H1"/>
        <w:rPr>
          <w:lang w:val="en-US"/>
        </w:rPr>
      </w:pPr>
      <w:bookmarkStart w:id="6" w:name="_Toc116995848"/>
      <w:r w:rsidRPr="00EF698B">
        <w:rPr>
          <w:lang w:val="en-US"/>
        </w:rPr>
        <w:lastRenderedPageBreak/>
        <w:t>Conclusion</w:t>
      </w:r>
      <w:bookmarkEnd w:id="6"/>
    </w:p>
    <w:p w14:paraId="6BFD82E1" w14:textId="33B92B96" w:rsidR="00E55751" w:rsidRPr="00592A86" w:rsidRDefault="00056E86" w:rsidP="00936159">
      <w:r>
        <w:t xml:space="preserve">In this paper we have presented our views on various </w:t>
      </w:r>
      <w:r w:rsidR="00291037">
        <w:t xml:space="preserve">RF aspects of </w:t>
      </w:r>
      <w:proofErr w:type="gramStart"/>
      <w:r w:rsidR="00291037">
        <w:t>low-power</w:t>
      </w:r>
      <w:proofErr w:type="gramEnd"/>
      <w:r w:rsidR="00291037">
        <w:t xml:space="preserve"> wake up receiver.</w:t>
      </w:r>
      <w:r w:rsidR="008D6F05">
        <w:t xml:space="preserve"> T</w:t>
      </w:r>
      <w:r w:rsidR="005B4801">
        <w:t xml:space="preserve">he </w:t>
      </w:r>
      <w:r w:rsidR="005B4801" w:rsidRPr="00E55751">
        <w:t xml:space="preserve">following </w:t>
      </w:r>
      <w:r w:rsidR="008D6F05">
        <w:t>o</w:t>
      </w:r>
      <w:r w:rsidR="005B4801" w:rsidRPr="00E55751">
        <w:t xml:space="preserve">bservations </w:t>
      </w:r>
      <w:r w:rsidR="008B0961" w:rsidRPr="00E55751">
        <w:t>and</w:t>
      </w:r>
      <w:r w:rsidR="005B4801">
        <w:t xml:space="preserve"> </w:t>
      </w:r>
      <w:r w:rsidR="008D6F05">
        <w:t>p</w:t>
      </w:r>
      <w:r w:rsidR="005B4801">
        <w:t>roposals were made:</w:t>
      </w:r>
    </w:p>
    <w:p w14:paraId="6ACDA879" w14:textId="77777777" w:rsidR="00EE6B37" w:rsidRDefault="00CF7987" w:rsidP="00CF7987">
      <w:pPr>
        <w:pStyle w:val="RAN4Observation"/>
        <w:numPr>
          <w:ilvl w:val="0"/>
          <w:numId w:val="48"/>
        </w:numPr>
        <w:ind w:left="0" w:firstLine="0"/>
      </w:pPr>
      <w:r>
        <w:t xml:space="preserve">As the NR bands can be divided among more operators the location of the WUS needs to be flexible to accommodate the support for WUS on all </w:t>
      </w:r>
      <w:proofErr w:type="spellStart"/>
      <w:r>
        <w:t>gNB’s</w:t>
      </w:r>
      <w:proofErr w:type="spellEnd"/>
      <w:r w:rsidR="00EE6B37">
        <w:t>.</w:t>
      </w:r>
    </w:p>
    <w:p w14:paraId="1D72F7D0" w14:textId="77777777" w:rsidR="00EE6B37" w:rsidRDefault="00CF7987" w:rsidP="00CF7987">
      <w:pPr>
        <w:pStyle w:val="RAN4Observation"/>
        <w:numPr>
          <w:ilvl w:val="0"/>
          <w:numId w:val="48"/>
        </w:numPr>
        <w:ind w:left="0" w:firstLine="0"/>
      </w:pPr>
      <w:r>
        <w:t>In case of mixed numerology of LP-WUS and NR signals, a guard band between LP-WUS and NR carriers is a must.</w:t>
      </w:r>
    </w:p>
    <w:p w14:paraId="2A0E5B14" w14:textId="77777777" w:rsidR="00EE6B37" w:rsidRDefault="00CF7987" w:rsidP="00CF7987">
      <w:pPr>
        <w:pStyle w:val="RAN4Observation"/>
        <w:numPr>
          <w:ilvl w:val="0"/>
          <w:numId w:val="48"/>
        </w:numPr>
        <w:ind w:left="0" w:firstLine="0"/>
      </w:pPr>
      <w:r>
        <w:t>The inter-carrier interference arising due to carrier frequency offset can be mitigated to a certain extent through guard band selection.</w:t>
      </w:r>
    </w:p>
    <w:p w14:paraId="70F38E61" w14:textId="77777777" w:rsidR="00EE6B37" w:rsidRDefault="00CF7987" w:rsidP="00CF7987">
      <w:pPr>
        <w:pStyle w:val="RAN4Observation"/>
        <w:numPr>
          <w:ilvl w:val="0"/>
          <w:numId w:val="48"/>
        </w:numPr>
        <w:ind w:left="0" w:firstLine="0"/>
      </w:pPr>
      <w:r>
        <w:t>A guard band between LP-WUS and NR carriers ensures that envelope-detector based receiver architecture can perform.</w:t>
      </w:r>
    </w:p>
    <w:p w14:paraId="695C3B5E" w14:textId="77777777" w:rsidR="00087B02" w:rsidRDefault="00CF7987" w:rsidP="00087B02">
      <w:pPr>
        <w:pStyle w:val="RAN4Observation"/>
        <w:numPr>
          <w:ilvl w:val="0"/>
          <w:numId w:val="48"/>
        </w:numPr>
        <w:ind w:left="0" w:firstLine="0"/>
      </w:pPr>
      <w:r>
        <w:t>There is a trade-off between filter-order and guard-band. A larger order filter might have sharper roll-off, therefore might require a smaller guard-band; but this comes at the cost of higher filter complexity and power consumption. While a smaller filter order would reduce the power consumption but may need a larger guard band resulting in lower spectrum/resource efficiency.</w:t>
      </w:r>
      <w:r w:rsidR="00EE6B37">
        <w:t xml:space="preserve"> </w:t>
      </w:r>
    </w:p>
    <w:p w14:paraId="363AEC31" w14:textId="3D6867A0" w:rsidR="00087B02" w:rsidRPr="00E55751" w:rsidRDefault="00087B02" w:rsidP="00087B02">
      <w:pPr>
        <w:pStyle w:val="RAN4Observation"/>
        <w:numPr>
          <w:ilvl w:val="0"/>
          <w:numId w:val="48"/>
        </w:numPr>
        <w:ind w:left="0" w:firstLine="0"/>
      </w:pPr>
      <w:r>
        <w:t>As the WUS and NR is co-existing in the same band with very small channel spacing power boosting should be avoided and NR and WUS should remain same signal level.</w:t>
      </w:r>
    </w:p>
    <w:p w14:paraId="41AEAA99" w14:textId="77777777" w:rsidR="00AB7A80" w:rsidRDefault="00AB7A80" w:rsidP="00AB7A80">
      <w:pPr>
        <w:rPr>
          <w:lang w:val="en-GB"/>
        </w:rPr>
      </w:pPr>
    </w:p>
    <w:p w14:paraId="3479EA07" w14:textId="77777777" w:rsidR="00AB7A80" w:rsidRDefault="00AB7A80" w:rsidP="00AB7A80">
      <w:pPr>
        <w:pStyle w:val="RAN4proposal"/>
        <w:numPr>
          <w:ilvl w:val="0"/>
          <w:numId w:val="44"/>
        </w:numPr>
      </w:pPr>
      <w:r>
        <w:t>Design the WUR to support flexible location of the WUS within a NR band.</w:t>
      </w:r>
    </w:p>
    <w:p w14:paraId="0AF2D778" w14:textId="77777777" w:rsidR="00CF7987" w:rsidRDefault="00CF7987" w:rsidP="00CF7987">
      <w:pPr>
        <w:pStyle w:val="RAN4proposal"/>
        <w:ind w:left="0" w:firstLine="0"/>
      </w:pPr>
      <w:r>
        <w:t>Guard band should be determined considering the ACS values, filter order, LP-WUS bandwidth, and CFO and can be synced to a value used in the simulation assumptions.</w:t>
      </w:r>
    </w:p>
    <w:p w14:paraId="55080F9A" w14:textId="77777777" w:rsidR="00B05C3D" w:rsidRPr="00E55751" w:rsidRDefault="00B05C3D" w:rsidP="00AB7A80">
      <w:pPr>
        <w:pStyle w:val="RAN4proposal"/>
        <w:ind w:left="0" w:firstLine="0"/>
      </w:pPr>
      <w:r>
        <w:t>As the WUS and NR is co-existing in the same band with very small channel spacing power boosting should be avoided and NR and WUS should remain same signal level.</w:t>
      </w:r>
    </w:p>
    <w:p w14:paraId="314B78B0" w14:textId="77777777" w:rsidR="00B05C3D" w:rsidRDefault="00B05C3D" w:rsidP="00B05C3D">
      <w:pPr>
        <w:pStyle w:val="RAN4proposal"/>
      </w:pPr>
      <w:r>
        <w:t>Do not apply any power boosting.</w:t>
      </w:r>
    </w:p>
    <w:p w14:paraId="3366B843" w14:textId="77777777" w:rsidR="00B05C3D" w:rsidRDefault="00B05C3D" w:rsidP="00B05C3D">
      <w:pPr>
        <w:pStyle w:val="RAN4proposal"/>
      </w:pPr>
      <w:r>
        <w:t xml:space="preserve">Agree to use the simulation parameters as repeated above in </w:t>
      </w:r>
      <w:r>
        <w:fldChar w:fldCharType="begin"/>
      </w:r>
      <w:r>
        <w:instrText xml:space="preserve"> REF _Ref131520605 \h </w:instrText>
      </w:r>
      <w:r>
        <w:fldChar w:fldCharType="separate"/>
      </w:r>
      <w:r>
        <w:t xml:space="preserve">Table </w:t>
      </w:r>
      <w:r w:rsidRPr="7CE7DC3A">
        <w:rPr>
          <w:noProof/>
        </w:rPr>
        <w:t>1</w:t>
      </w:r>
      <w:r>
        <w:fldChar w:fldCharType="end"/>
      </w:r>
      <w:r>
        <w:t>.</w:t>
      </w:r>
    </w:p>
    <w:p w14:paraId="2140D623" w14:textId="77777777" w:rsidR="00CF7987" w:rsidRPr="00930F75" w:rsidRDefault="00CF7987" w:rsidP="00CF7987"/>
    <w:p w14:paraId="3B226B99" w14:textId="4A4632C7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7" w:name="_Toc116995849"/>
      <w:r w:rsidRPr="00EF698B">
        <w:t>References</w:t>
      </w:r>
      <w:bookmarkEnd w:id="7"/>
    </w:p>
    <w:p w14:paraId="26E0EDD2" w14:textId="52B1C594" w:rsidR="000040DC" w:rsidRPr="00C466C4" w:rsidRDefault="00D40288" w:rsidP="000040DC">
      <w:pPr>
        <w:pStyle w:val="ListParagraph"/>
        <w:numPr>
          <w:ilvl w:val="0"/>
          <w:numId w:val="21"/>
        </w:numPr>
        <w:ind w:right="-22"/>
      </w:pPr>
      <w:bookmarkStart w:id="8" w:name="_Ref114500673"/>
      <w:bookmarkStart w:id="9" w:name="_Ref130397709"/>
      <w:bookmarkEnd w:id="8"/>
      <w:r w:rsidRPr="003C4FDE">
        <w:t>R4-</w:t>
      </w:r>
      <w:r w:rsidR="000645D9">
        <w:t>2303711</w:t>
      </w:r>
      <w:r w:rsidRPr="003C4FDE">
        <w:t>,</w:t>
      </w:r>
      <w:r w:rsidR="000040DC" w:rsidRPr="003C4FDE">
        <w:t xml:space="preserve"> </w:t>
      </w:r>
      <w:r w:rsidR="000645D9" w:rsidRPr="00C466C4">
        <w:t>WF on LP-WUS UE RF</w:t>
      </w:r>
      <w:r w:rsidR="000040DC" w:rsidRPr="003C4FDE">
        <w:t xml:space="preserve">, </w:t>
      </w:r>
      <w:r w:rsidR="000645D9">
        <w:t>Vivo</w:t>
      </w:r>
      <w:r w:rsidR="00B408B6" w:rsidRPr="003C4FDE">
        <w:t xml:space="preserve">, </w:t>
      </w:r>
      <w:r w:rsidRPr="003C4FDE">
        <w:t>RAN4 #10</w:t>
      </w:r>
      <w:r w:rsidR="000645D9">
        <w:t>6</w:t>
      </w:r>
      <w:r w:rsidRPr="003C4FDE">
        <w:t xml:space="preserve">, </w:t>
      </w:r>
      <w:r w:rsidR="000645D9">
        <w:t>Athens</w:t>
      </w:r>
      <w:r w:rsidRPr="003C4FDE">
        <w:t xml:space="preserve">, </w:t>
      </w:r>
      <w:r w:rsidR="000645D9">
        <w:t>Greece</w:t>
      </w:r>
      <w:r w:rsidRPr="003C4FDE">
        <w:t xml:space="preserve">, </w:t>
      </w:r>
      <w:r w:rsidR="000645D9">
        <w:t>27 February</w:t>
      </w:r>
      <w:r w:rsidRPr="003C4FDE">
        <w:t xml:space="preserve"> – </w:t>
      </w:r>
      <w:r w:rsidR="000645D9">
        <w:t xml:space="preserve">03 </w:t>
      </w:r>
      <w:proofErr w:type="gramStart"/>
      <w:r w:rsidR="000645D9">
        <w:t>March</w:t>
      </w:r>
      <w:r w:rsidR="00C466C4">
        <w:t>,</w:t>
      </w:r>
      <w:proofErr w:type="gramEnd"/>
      <w:r w:rsidRPr="003C4FDE">
        <w:t xml:space="preserve"> 202</w:t>
      </w:r>
      <w:r w:rsidR="000645D9">
        <w:t>3</w:t>
      </w:r>
      <w:r w:rsidR="000040DC" w:rsidRPr="003C4FDE">
        <w:t>.</w:t>
      </w:r>
      <w:bookmarkEnd w:id="9"/>
    </w:p>
    <w:p w14:paraId="00A80789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02275" w14:textId="77777777" w:rsidR="00827BB7" w:rsidRDefault="00827BB7" w:rsidP="00001C9B">
      <w:pPr>
        <w:spacing w:after="0" w:line="240" w:lineRule="auto"/>
      </w:pPr>
      <w:r>
        <w:separator/>
      </w:r>
    </w:p>
  </w:endnote>
  <w:endnote w:type="continuationSeparator" w:id="0">
    <w:p w14:paraId="0B7EE306" w14:textId="77777777" w:rsidR="00827BB7" w:rsidRDefault="00827BB7" w:rsidP="00001C9B">
      <w:pPr>
        <w:spacing w:after="0" w:line="240" w:lineRule="auto"/>
      </w:pPr>
      <w:r>
        <w:continuationSeparator/>
      </w:r>
    </w:p>
  </w:endnote>
  <w:endnote w:type="continuationNotice" w:id="1">
    <w:p w14:paraId="050F4E31" w14:textId="77777777" w:rsidR="00827BB7" w:rsidRDefault="00827B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80B1A" w14:textId="77777777" w:rsidR="00827BB7" w:rsidRDefault="00827BB7" w:rsidP="00001C9B">
      <w:pPr>
        <w:spacing w:after="0" w:line="240" w:lineRule="auto"/>
      </w:pPr>
      <w:r>
        <w:separator/>
      </w:r>
    </w:p>
  </w:footnote>
  <w:footnote w:type="continuationSeparator" w:id="0">
    <w:p w14:paraId="6CCBD9F7" w14:textId="77777777" w:rsidR="00827BB7" w:rsidRDefault="00827BB7" w:rsidP="00001C9B">
      <w:pPr>
        <w:spacing w:after="0" w:line="240" w:lineRule="auto"/>
      </w:pPr>
      <w:r>
        <w:continuationSeparator/>
      </w:r>
    </w:p>
  </w:footnote>
  <w:footnote w:type="continuationNotice" w:id="1">
    <w:p w14:paraId="39698D82" w14:textId="77777777" w:rsidR="00827BB7" w:rsidRDefault="00827B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06CB3"/>
    <w:multiLevelType w:val="hybridMultilevel"/>
    <w:tmpl w:val="BF104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F21EEC14"/>
    <w:lvl w:ilvl="0" w:tplc="FFFFFFFF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AB66BF"/>
    <w:multiLevelType w:val="hybridMultilevel"/>
    <w:tmpl w:val="DA349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02940">
    <w:abstractNumId w:val="1"/>
  </w:num>
  <w:num w:numId="2" w16cid:durableId="245959816">
    <w:abstractNumId w:val="6"/>
  </w:num>
  <w:num w:numId="3" w16cid:durableId="239218065">
    <w:abstractNumId w:val="10"/>
  </w:num>
  <w:num w:numId="4" w16cid:durableId="805125142">
    <w:abstractNumId w:val="5"/>
  </w:num>
  <w:num w:numId="5" w16cid:durableId="613363132">
    <w:abstractNumId w:val="15"/>
  </w:num>
  <w:num w:numId="6" w16cid:durableId="257520709">
    <w:abstractNumId w:val="8"/>
  </w:num>
  <w:num w:numId="7" w16cid:durableId="383019109">
    <w:abstractNumId w:val="9"/>
  </w:num>
  <w:num w:numId="8" w16cid:durableId="721254455">
    <w:abstractNumId w:val="9"/>
  </w:num>
  <w:num w:numId="9" w16cid:durableId="1541235856">
    <w:abstractNumId w:val="9"/>
  </w:num>
  <w:num w:numId="10" w16cid:durableId="470245486">
    <w:abstractNumId w:val="9"/>
  </w:num>
  <w:num w:numId="11" w16cid:durableId="356778199">
    <w:abstractNumId w:val="8"/>
    <w:lvlOverride w:ilvl="0">
      <w:startOverride w:val="1"/>
    </w:lvlOverride>
  </w:num>
  <w:num w:numId="12" w16cid:durableId="92366373">
    <w:abstractNumId w:val="9"/>
  </w:num>
  <w:num w:numId="13" w16cid:durableId="2061707111">
    <w:abstractNumId w:val="8"/>
    <w:lvlOverride w:ilvl="0">
      <w:startOverride w:val="1"/>
    </w:lvlOverride>
  </w:num>
  <w:num w:numId="14" w16cid:durableId="602302073">
    <w:abstractNumId w:val="9"/>
  </w:num>
  <w:num w:numId="15" w16cid:durableId="900560704">
    <w:abstractNumId w:val="16"/>
  </w:num>
  <w:num w:numId="16" w16cid:durableId="1570842250">
    <w:abstractNumId w:val="4"/>
  </w:num>
  <w:num w:numId="17" w16cid:durableId="448863474">
    <w:abstractNumId w:val="14"/>
  </w:num>
  <w:num w:numId="18" w16cid:durableId="700714533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80966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1201602">
    <w:abstractNumId w:val="7"/>
  </w:num>
  <w:num w:numId="21" w16cid:durableId="1925601141">
    <w:abstractNumId w:val="13"/>
  </w:num>
  <w:num w:numId="22" w16cid:durableId="109521826">
    <w:abstractNumId w:val="8"/>
    <w:lvlOverride w:ilvl="0">
      <w:startOverride w:val="1"/>
    </w:lvlOverride>
  </w:num>
  <w:num w:numId="23" w16cid:durableId="1223104205">
    <w:abstractNumId w:val="9"/>
  </w:num>
  <w:num w:numId="24" w16cid:durableId="47847470">
    <w:abstractNumId w:val="2"/>
  </w:num>
  <w:num w:numId="25" w16cid:durableId="2057001815">
    <w:abstractNumId w:val="0"/>
  </w:num>
  <w:num w:numId="26" w16cid:durableId="1592464897">
    <w:abstractNumId w:val="0"/>
    <w:lvlOverride w:ilvl="0">
      <w:startOverride w:val="1"/>
    </w:lvlOverride>
  </w:num>
  <w:num w:numId="27" w16cid:durableId="610824384">
    <w:abstractNumId w:val="12"/>
  </w:num>
  <w:num w:numId="28" w16cid:durableId="210239592">
    <w:abstractNumId w:val="11"/>
  </w:num>
  <w:num w:numId="29" w16cid:durableId="506404719">
    <w:abstractNumId w:val="3"/>
  </w:num>
  <w:num w:numId="30" w16cid:durableId="935098350">
    <w:abstractNumId w:val="8"/>
  </w:num>
  <w:num w:numId="31" w16cid:durableId="1919554239">
    <w:abstractNumId w:val="9"/>
  </w:num>
  <w:num w:numId="32" w16cid:durableId="774787060">
    <w:abstractNumId w:val="8"/>
  </w:num>
  <w:num w:numId="33" w16cid:durableId="583532624">
    <w:abstractNumId w:val="8"/>
  </w:num>
  <w:num w:numId="34" w16cid:durableId="1207764990">
    <w:abstractNumId w:val="9"/>
  </w:num>
  <w:num w:numId="35" w16cid:durableId="2009938951">
    <w:abstractNumId w:val="8"/>
  </w:num>
  <w:num w:numId="36" w16cid:durableId="701202061">
    <w:abstractNumId w:val="8"/>
  </w:num>
  <w:num w:numId="37" w16cid:durableId="1933659506">
    <w:abstractNumId w:val="8"/>
  </w:num>
  <w:num w:numId="38" w16cid:durableId="1990599145">
    <w:abstractNumId w:val="8"/>
  </w:num>
  <w:num w:numId="39" w16cid:durableId="1587492085">
    <w:abstractNumId w:val="9"/>
  </w:num>
  <w:num w:numId="40" w16cid:durableId="1156072911">
    <w:abstractNumId w:val="8"/>
  </w:num>
  <w:num w:numId="41" w16cid:durableId="594481411">
    <w:abstractNumId w:val="9"/>
  </w:num>
  <w:num w:numId="42" w16cid:durableId="1499997358">
    <w:abstractNumId w:val="9"/>
  </w:num>
  <w:num w:numId="43" w16cid:durableId="732701394">
    <w:abstractNumId w:val="8"/>
  </w:num>
  <w:num w:numId="44" w16cid:durableId="1527013139">
    <w:abstractNumId w:val="9"/>
    <w:lvlOverride w:ilvl="0">
      <w:startOverride w:val="1"/>
    </w:lvlOverride>
  </w:num>
  <w:num w:numId="45" w16cid:durableId="1432315744">
    <w:abstractNumId w:val="9"/>
  </w:num>
  <w:num w:numId="46" w16cid:durableId="989485174">
    <w:abstractNumId w:val="8"/>
    <w:lvlOverride w:ilvl="0">
      <w:startOverride w:val="1"/>
    </w:lvlOverride>
  </w:num>
  <w:num w:numId="47" w16cid:durableId="210579531">
    <w:abstractNumId w:val="8"/>
  </w:num>
  <w:num w:numId="48" w16cid:durableId="1778409520">
    <w:abstractNumId w:val="8"/>
    <w:lvlOverride w:ilvl="0">
      <w:startOverride w:val="1"/>
    </w:lvlOverride>
  </w:num>
  <w:num w:numId="49" w16cid:durableId="627735439">
    <w:abstractNumId w:val="8"/>
  </w:num>
  <w:num w:numId="50" w16cid:durableId="9021750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43030"/>
    <w:rsid w:val="00001C9B"/>
    <w:rsid w:val="000040DC"/>
    <w:rsid w:val="000151EF"/>
    <w:rsid w:val="000239F5"/>
    <w:rsid w:val="00023E4A"/>
    <w:rsid w:val="00043030"/>
    <w:rsid w:val="00056E86"/>
    <w:rsid w:val="000645D9"/>
    <w:rsid w:val="00075595"/>
    <w:rsid w:val="0008612A"/>
    <w:rsid w:val="00087B02"/>
    <w:rsid w:val="00090E18"/>
    <w:rsid w:val="00095886"/>
    <w:rsid w:val="000A10BC"/>
    <w:rsid w:val="000B0056"/>
    <w:rsid w:val="000C07A7"/>
    <w:rsid w:val="000C0A33"/>
    <w:rsid w:val="000C3C7B"/>
    <w:rsid w:val="000D0F93"/>
    <w:rsid w:val="00106416"/>
    <w:rsid w:val="00110481"/>
    <w:rsid w:val="001127C9"/>
    <w:rsid w:val="00115B88"/>
    <w:rsid w:val="0012868C"/>
    <w:rsid w:val="00132F6A"/>
    <w:rsid w:val="00133913"/>
    <w:rsid w:val="00140221"/>
    <w:rsid w:val="001467A7"/>
    <w:rsid w:val="001642FC"/>
    <w:rsid w:val="0016496B"/>
    <w:rsid w:val="001743E2"/>
    <w:rsid w:val="001745F8"/>
    <w:rsid w:val="00175199"/>
    <w:rsid w:val="001838CF"/>
    <w:rsid w:val="001868EE"/>
    <w:rsid w:val="001A3BA4"/>
    <w:rsid w:val="001A6D1F"/>
    <w:rsid w:val="001C405B"/>
    <w:rsid w:val="001D0380"/>
    <w:rsid w:val="001D117B"/>
    <w:rsid w:val="001D5B16"/>
    <w:rsid w:val="001E30F6"/>
    <w:rsid w:val="00210731"/>
    <w:rsid w:val="00217EE5"/>
    <w:rsid w:val="00235F5C"/>
    <w:rsid w:val="00256F2A"/>
    <w:rsid w:val="00257FA3"/>
    <w:rsid w:val="00276FD4"/>
    <w:rsid w:val="00277B56"/>
    <w:rsid w:val="00291037"/>
    <w:rsid w:val="002A19F5"/>
    <w:rsid w:val="002B4922"/>
    <w:rsid w:val="002C22C3"/>
    <w:rsid w:val="002C2D19"/>
    <w:rsid w:val="002D10FA"/>
    <w:rsid w:val="002D37DB"/>
    <w:rsid w:val="002D4C55"/>
    <w:rsid w:val="002E6DED"/>
    <w:rsid w:val="00300956"/>
    <w:rsid w:val="003025BB"/>
    <w:rsid w:val="00304CCC"/>
    <w:rsid w:val="00317187"/>
    <w:rsid w:val="0032499A"/>
    <w:rsid w:val="003341F7"/>
    <w:rsid w:val="00334FBB"/>
    <w:rsid w:val="00340349"/>
    <w:rsid w:val="00347FEC"/>
    <w:rsid w:val="00356F45"/>
    <w:rsid w:val="00366B74"/>
    <w:rsid w:val="003A710A"/>
    <w:rsid w:val="003B659E"/>
    <w:rsid w:val="003C275E"/>
    <w:rsid w:val="003C4FDE"/>
    <w:rsid w:val="003C5857"/>
    <w:rsid w:val="003E58DF"/>
    <w:rsid w:val="00404C4C"/>
    <w:rsid w:val="0041423F"/>
    <w:rsid w:val="00414F81"/>
    <w:rsid w:val="00431048"/>
    <w:rsid w:val="00436A0F"/>
    <w:rsid w:val="00437150"/>
    <w:rsid w:val="0043750A"/>
    <w:rsid w:val="004427C9"/>
    <w:rsid w:val="004718FF"/>
    <w:rsid w:val="004732E9"/>
    <w:rsid w:val="004854BB"/>
    <w:rsid w:val="00496606"/>
    <w:rsid w:val="004C20D6"/>
    <w:rsid w:val="004C3FBD"/>
    <w:rsid w:val="004C7147"/>
    <w:rsid w:val="004D12D1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6EF"/>
    <w:rsid w:val="00592A86"/>
    <w:rsid w:val="005B4801"/>
    <w:rsid w:val="005C23A4"/>
    <w:rsid w:val="005D1CDF"/>
    <w:rsid w:val="005D2BB7"/>
    <w:rsid w:val="005E61A8"/>
    <w:rsid w:val="005E7B71"/>
    <w:rsid w:val="005F6419"/>
    <w:rsid w:val="0060543D"/>
    <w:rsid w:val="006104DD"/>
    <w:rsid w:val="006130B5"/>
    <w:rsid w:val="00617400"/>
    <w:rsid w:val="00621D11"/>
    <w:rsid w:val="006233F1"/>
    <w:rsid w:val="00632D29"/>
    <w:rsid w:val="00664950"/>
    <w:rsid w:val="00675192"/>
    <w:rsid w:val="00677822"/>
    <w:rsid w:val="00683220"/>
    <w:rsid w:val="00687FA0"/>
    <w:rsid w:val="006A3C11"/>
    <w:rsid w:val="006B7010"/>
    <w:rsid w:val="006C3095"/>
    <w:rsid w:val="006D688F"/>
    <w:rsid w:val="006E1151"/>
    <w:rsid w:val="006E5B07"/>
    <w:rsid w:val="006E6311"/>
    <w:rsid w:val="007145FF"/>
    <w:rsid w:val="00715B2A"/>
    <w:rsid w:val="007450F1"/>
    <w:rsid w:val="00751515"/>
    <w:rsid w:val="007626B7"/>
    <w:rsid w:val="00767C99"/>
    <w:rsid w:val="00775686"/>
    <w:rsid w:val="0078212B"/>
    <w:rsid w:val="00784DF6"/>
    <w:rsid w:val="00785232"/>
    <w:rsid w:val="00796586"/>
    <w:rsid w:val="007970B2"/>
    <w:rsid w:val="007A35AD"/>
    <w:rsid w:val="007B186C"/>
    <w:rsid w:val="007C1696"/>
    <w:rsid w:val="007C3ED0"/>
    <w:rsid w:val="007C5971"/>
    <w:rsid w:val="007D6A9F"/>
    <w:rsid w:val="007F0F49"/>
    <w:rsid w:val="007F54B9"/>
    <w:rsid w:val="00806A76"/>
    <w:rsid w:val="00811C9D"/>
    <w:rsid w:val="00812254"/>
    <w:rsid w:val="00816C80"/>
    <w:rsid w:val="00827BB7"/>
    <w:rsid w:val="00834E83"/>
    <w:rsid w:val="00841BCD"/>
    <w:rsid w:val="0084375F"/>
    <w:rsid w:val="00851A8E"/>
    <w:rsid w:val="0085365B"/>
    <w:rsid w:val="0085549E"/>
    <w:rsid w:val="00857139"/>
    <w:rsid w:val="008660EB"/>
    <w:rsid w:val="008826C1"/>
    <w:rsid w:val="00883DFD"/>
    <w:rsid w:val="008A1BF7"/>
    <w:rsid w:val="008A5B0E"/>
    <w:rsid w:val="008B0961"/>
    <w:rsid w:val="008C11A6"/>
    <w:rsid w:val="008D6F05"/>
    <w:rsid w:val="0090091A"/>
    <w:rsid w:val="009042BD"/>
    <w:rsid w:val="00930F75"/>
    <w:rsid w:val="00936159"/>
    <w:rsid w:val="00940AD1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5D69"/>
    <w:rsid w:val="00A37002"/>
    <w:rsid w:val="00A4355E"/>
    <w:rsid w:val="00A67157"/>
    <w:rsid w:val="00A838A4"/>
    <w:rsid w:val="00A92BCD"/>
    <w:rsid w:val="00AA1B0E"/>
    <w:rsid w:val="00AA47B6"/>
    <w:rsid w:val="00AB6E55"/>
    <w:rsid w:val="00AB7A80"/>
    <w:rsid w:val="00AC163B"/>
    <w:rsid w:val="00AC5CA7"/>
    <w:rsid w:val="00AC6058"/>
    <w:rsid w:val="00AE2BA5"/>
    <w:rsid w:val="00AE56B1"/>
    <w:rsid w:val="00AE6D09"/>
    <w:rsid w:val="00AF7A7C"/>
    <w:rsid w:val="00B05C3D"/>
    <w:rsid w:val="00B145D3"/>
    <w:rsid w:val="00B26BFD"/>
    <w:rsid w:val="00B408B6"/>
    <w:rsid w:val="00B542DA"/>
    <w:rsid w:val="00B73862"/>
    <w:rsid w:val="00B73F43"/>
    <w:rsid w:val="00B95EB5"/>
    <w:rsid w:val="00BA6B66"/>
    <w:rsid w:val="00BA6E48"/>
    <w:rsid w:val="00BC66BD"/>
    <w:rsid w:val="00BD0447"/>
    <w:rsid w:val="00BE0AF6"/>
    <w:rsid w:val="00BE1F03"/>
    <w:rsid w:val="00BE58A7"/>
    <w:rsid w:val="00BF2218"/>
    <w:rsid w:val="00C0426B"/>
    <w:rsid w:val="00C045DF"/>
    <w:rsid w:val="00C26D43"/>
    <w:rsid w:val="00C46548"/>
    <w:rsid w:val="00C466C4"/>
    <w:rsid w:val="00C56B5A"/>
    <w:rsid w:val="00C574D5"/>
    <w:rsid w:val="00C720B5"/>
    <w:rsid w:val="00C73F32"/>
    <w:rsid w:val="00C87462"/>
    <w:rsid w:val="00CA180C"/>
    <w:rsid w:val="00CB22B2"/>
    <w:rsid w:val="00CB2A93"/>
    <w:rsid w:val="00CC3EE2"/>
    <w:rsid w:val="00CC46DB"/>
    <w:rsid w:val="00CD7492"/>
    <w:rsid w:val="00CE3A6B"/>
    <w:rsid w:val="00CF2F49"/>
    <w:rsid w:val="00CF7987"/>
    <w:rsid w:val="00D00211"/>
    <w:rsid w:val="00D04D41"/>
    <w:rsid w:val="00D06309"/>
    <w:rsid w:val="00D351EA"/>
    <w:rsid w:val="00D40288"/>
    <w:rsid w:val="00D43403"/>
    <w:rsid w:val="00D50FFD"/>
    <w:rsid w:val="00D5270B"/>
    <w:rsid w:val="00D62E71"/>
    <w:rsid w:val="00D6430D"/>
    <w:rsid w:val="00D66188"/>
    <w:rsid w:val="00D731F6"/>
    <w:rsid w:val="00D740CA"/>
    <w:rsid w:val="00D85728"/>
    <w:rsid w:val="00D95481"/>
    <w:rsid w:val="00DB2E90"/>
    <w:rsid w:val="00DC7A13"/>
    <w:rsid w:val="00DD68C4"/>
    <w:rsid w:val="00DD76AC"/>
    <w:rsid w:val="00DF2997"/>
    <w:rsid w:val="00DF37B6"/>
    <w:rsid w:val="00DF52E7"/>
    <w:rsid w:val="00E10BC4"/>
    <w:rsid w:val="00E1415D"/>
    <w:rsid w:val="00E25B29"/>
    <w:rsid w:val="00E323E9"/>
    <w:rsid w:val="00E34018"/>
    <w:rsid w:val="00E40BF6"/>
    <w:rsid w:val="00E437D2"/>
    <w:rsid w:val="00E44BFA"/>
    <w:rsid w:val="00E55751"/>
    <w:rsid w:val="00E70F70"/>
    <w:rsid w:val="00E855AE"/>
    <w:rsid w:val="00EA2311"/>
    <w:rsid w:val="00EA43E5"/>
    <w:rsid w:val="00EC7BC3"/>
    <w:rsid w:val="00ED7600"/>
    <w:rsid w:val="00EE6B37"/>
    <w:rsid w:val="00EF6073"/>
    <w:rsid w:val="00EF698B"/>
    <w:rsid w:val="00F12374"/>
    <w:rsid w:val="00F1362C"/>
    <w:rsid w:val="00F33E29"/>
    <w:rsid w:val="00F414F1"/>
    <w:rsid w:val="00F508B8"/>
    <w:rsid w:val="00F63EB2"/>
    <w:rsid w:val="00F72CB1"/>
    <w:rsid w:val="00F8215E"/>
    <w:rsid w:val="00F824F5"/>
    <w:rsid w:val="00F85282"/>
    <w:rsid w:val="00F90FAB"/>
    <w:rsid w:val="00F9374D"/>
    <w:rsid w:val="00FC29B9"/>
    <w:rsid w:val="00FC6FD3"/>
    <w:rsid w:val="00FE305C"/>
    <w:rsid w:val="00FF0301"/>
    <w:rsid w:val="02B4B837"/>
    <w:rsid w:val="0407C4DA"/>
    <w:rsid w:val="04E7101E"/>
    <w:rsid w:val="07758843"/>
    <w:rsid w:val="08030602"/>
    <w:rsid w:val="081EB0E0"/>
    <w:rsid w:val="093682EB"/>
    <w:rsid w:val="0AD3ED0C"/>
    <w:rsid w:val="0CAC855E"/>
    <w:rsid w:val="119E281B"/>
    <w:rsid w:val="128713D8"/>
    <w:rsid w:val="1341A8C7"/>
    <w:rsid w:val="1455267A"/>
    <w:rsid w:val="1548E96D"/>
    <w:rsid w:val="15E9D225"/>
    <w:rsid w:val="17487616"/>
    <w:rsid w:val="18ABAC36"/>
    <w:rsid w:val="19985D6B"/>
    <w:rsid w:val="19E32500"/>
    <w:rsid w:val="19F5D9B6"/>
    <w:rsid w:val="1BC111DD"/>
    <w:rsid w:val="1CD6D722"/>
    <w:rsid w:val="1DF2CB0C"/>
    <w:rsid w:val="1EAC03B4"/>
    <w:rsid w:val="20C2DEFD"/>
    <w:rsid w:val="215E12D8"/>
    <w:rsid w:val="221A221A"/>
    <w:rsid w:val="2297C2CD"/>
    <w:rsid w:val="244A65B9"/>
    <w:rsid w:val="245F475B"/>
    <w:rsid w:val="279D8E31"/>
    <w:rsid w:val="27B9851F"/>
    <w:rsid w:val="282C780B"/>
    <w:rsid w:val="28C33CEF"/>
    <w:rsid w:val="29877D1E"/>
    <w:rsid w:val="2AA46102"/>
    <w:rsid w:val="2AAA5D33"/>
    <w:rsid w:val="2B8F6E47"/>
    <w:rsid w:val="2EF1445C"/>
    <w:rsid w:val="2F9CC214"/>
    <w:rsid w:val="30B36660"/>
    <w:rsid w:val="343DC62A"/>
    <w:rsid w:val="34978590"/>
    <w:rsid w:val="34F0D59A"/>
    <w:rsid w:val="362D0AF8"/>
    <w:rsid w:val="36A96D64"/>
    <w:rsid w:val="3723D083"/>
    <w:rsid w:val="3A37674D"/>
    <w:rsid w:val="3E6A760F"/>
    <w:rsid w:val="3F03D201"/>
    <w:rsid w:val="42374652"/>
    <w:rsid w:val="431EF713"/>
    <w:rsid w:val="44A997AB"/>
    <w:rsid w:val="450EE6EA"/>
    <w:rsid w:val="460A3F47"/>
    <w:rsid w:val="466DDCE7"/>
    <w:rsid w:val="46FCC1F8"/>
    <w:rsid w:val="48BFF43D"/>
    <w:rsid w:val="4C2D89FA"/>
    <w:rsid w:val="4CB20866"/>
    <w:rsid w:val="4EA08921"/>
    <w:rsid w:val="4EE21FB7"/>
    <w:rsid w:val="539027EE"/>
    <w:rsid w:val="54ADCE0A"/>
    <w:rsid w:val="55D9890C"/>
    <w:rsid w:val="571AD348"/>
    <w:rsid w:val="5A06EB97"/>
    <w:rsid w:val="5B4A7D7C"/>
    <w:rsid w:val="5BEE572C"/>
    <w:rsid w:val="5CEC7684"/>
    <w:rsid w:val="60B0DF5E"/>
    <w:rsid w:val="6475DD03"/>
    <w:rsid w:val="64D894BC"/>
    <w:rsid w:val="6524F167"/>
    <w:rsid w:val="6881C525"/>
    <w:rsid w:val="68EE41B5"/>
    <w:rsid w:val="69B6A22E"/>
    <w:rsid w:val="6A42CCA5"/>
    <w:rsid w:val="6AE3E09A"/>
    <w:rsid w:val="6C6B772F"/>
    <w:rsid w:val="6DE0015B"/>
    <w:rsid w:val="6EEF8BE7"/>
    <w:rsid w:val="6F42C7F0"/>
    <w:rsid w:val="700B479F"/>
    <w:rsid w:val="71FA7F47"/>
    <w:rsid w:val="731EEBBE"/>
    <w:rsid w:val="74957681"/>
    <w:rsid w:val="77887BDD"/>
    <w:rsid w:val="77ED30F7"/>
    <w:rsid w:val="78E2099E"/>
    <w:rsid w:val="7A50F3D3"/>
    <w:rsid w:val="7BB130D1"/>
    <w:rsid w:val="7C10F64F"/>
    <w:rsid w:val="7C9F4F91"/>
    <w:rsid w:val="7CE7DC3A"/>
    <w:rsid w:val="7F0A3F01"/>
    <w:rsid w:val="7F14F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8E9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98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列出段落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TXinwei" w:hAnsi="STXinwe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4C2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20D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4C2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0D6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E25B29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466C4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E40BF6"/>
  </w:style>
  <w:style w:type="character" w:customStyle="1" w:styleId="eop">
    <w:name w:val="eop"/>
    <w:basedOn w:val="DefaultParagraphFont"/>
    <w:rsid w:val="00E40BF6"/>
  </w:style>
  <w:style w:type="character" w:customStyle="1" w:styleId="mathspan">
    <w:name w:val="mathspan"/>
    <w:basedOn w:val="DefaultParagraphFont"/>
    <w:rsid w:val="00E40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1015</Words>
  <Characters>5788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2023-04-10T07:39:00Z</dcterms:created>
  <dcterms:modified xsi:type="dcterms:W3CDTF">2023-04-10T07:39:00Z</dcterms:modified>
</cp:coreProperties>
</file>